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22265625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AGENDA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-294144</wp:posOffset>
            </wp:positionV>
            <wp:extent cx="1562100" cy="117157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088134765625" w:line="240" w:lineRule="auto"/>
        <w:ind w:left="0" w:right="66.5405273437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Darts BC Annual General Meeting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36669921875" w:line="240" w:lineRule="auto"/>
        <w:ind w:left="0" w:right="75.44799804687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323232"/>
          <w:sz w:val="24"/>
          <w:szCs w:val="24"/>
          <w:rtl w:val="0"/>
        </w:rPr>
        <w:t xml:space="preserve">February 16th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entury Gothic" w:cs="Century Gothic" w:eastAsia="Century Gothic" w:hAnsi="Century Gothic"/>
          <w:color w:val="323232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(Friday 6:30PM)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7.969970703125" w:right="0" w:firstLine="0"/>
        <w:jc w:val="left"/>
        <w:rPr>
          <w:rFonts w:ascii="Century Gothic" w:cs="Century Gothic" w:eastAsia="Century Gothic" w:hAnsi="Century Gothic"/>
          <w:b w:val="1"/>
          <w:color w:val="1b587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7.9699707031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Executive Members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9.302978515625" w:firstLine="2.099990844726562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Kim Bellay-Rousselle, President | Ken Hwang, Vice President | Shelly Lewis, Provincial Director | Donna Bisaro, Financial Director | </w:t>
      </w: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Tracy MacDonald, Youth Director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| Meghan Orr, Membership Director | </w:t>
      </w: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Bobbi-Jo Moore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Webmaster </w:t>
      </w: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| Charisma Brandt,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4699554443359375" w:right="0" w:firstLine="0"/>
        <w:jc w:val="left"/>
        <w:rPr>
          <w:rFonts w:ascii="Century Gothic" w:cs="Century Gothic" w:eastAsia="Century Gothic" w:hAnsi="Century Gothic"/>
          <w:b w:val="1"/>
          <w:color w:val="1b587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4699554443359375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Welcome Kim Bellay-Rousselle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Meeting 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Establish Quorum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78955078125" w:line="240" w:lineRule="auto"/>
        <w:ind w:left="1.4699554443359375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Old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b587c"/>
          <w:sz w:val="24"/>
          <w:szCs w:val="24"/>
          <w:rtl w:val="0"/>
        </w:rPr>
        <w:t xml:space="preserve">Business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Kim Bellay-Rousselle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35.1199340820312" w:right="594.93896484375" w:hanging="726.9899749755859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of Minutes of the previous 202</w:t>
      </w: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AGM held </w:t>
      </w: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February 17th,2023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884521484375" w:line="240" w:lineRule="auto"/>
        <w:ind w:left="16.769943237304688" w:right="0" w:firstLine="0"/>
        <w:jc w:val="left"/>
        <w:rPr>
          <w:rFonts w:ascii="Century Gothic" w:cs="Century Gothic" w:eastAsia="Century Gothic" w:hAnsi="Century Gothic"/>
          <w:b w:val="1"/>
          <w:color w:val="1b587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6.769943237304688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Directors Report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b587c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s (Executive)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President – Kim Bellay-Rousselle (July 1st 2022/June 30th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Vice President – Ken Hwang (July 1st 2022/June 30th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Provincial Director – Shelly Lewis (July 1st 2023/June 30 2025)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Membership Director – Meghan Orr (July 1st 2022/June 30th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Webmaster – Bobbi-Jo Moore (July 1st 2023/June 30th 2025)(early takeover)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Youth Director – Tracy MacDonald (July 1st 2022/June 30th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Financial Director – Donna Bisaro (July 1st 2023/June 30th 2025)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Secretary – Charisma Brandt - (Agenda &amp; Minutes from last AGM) (July 1st 2023/June 30th 2025)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0"/>
        <w:jc w:val="left"/>
        <w:rPr>
          <w:rFonts w:ascii="Century Gothic" w:cs="Century Gothic" w:eastAsia="Century Gothic" w:hAnsi="Century Gothic"/>
          <w:b w:val="1"/>
          <w:color w:val="1b587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Election of Officers -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278.23608398437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Nominations will start at the AGM and run for a (2) week period. Once the (2) week nomination period has closed, the voting will commence and will be open for a (2) week period.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278.236083984375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President – 2 Year Term (July 1st 2024/June 30th 2026)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Vice President – 2 Year Term (July 1st 2024/June 30th 2026)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Youth Director – 2 Year Term (July 1st 2024/June 30th 2026)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Membership Director – 2 Year Term (July 1st 2024/June 30th 2026)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6.769943237304688" w:right="0" w:firstLine="0"/>
        <w:jc w:val="left"/>
        <w:rPr>
          <w:rFonts w:ascii="Century Gothic" w:cs="Century Gothic" w:eastAsia="Century Gothic" w:hAnsi="Century Gothic"/>
          <w:b w:val="1"/>
          <w:color w:val="1b587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6.769943237304688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Kim Bellay-Rousselle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Lifetime Membership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Nationals</w:t>
      </w:r>
      <w:r w:rsidDel="00000000" w:rsidR="00000000" w:rsidRPr="00000000">
        <w:rPr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Shelly Lewis - Compensation for provinces regarding centralization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Top Players Entry to Provincials - 1st place Rory Hanson &amp; </w:t>
      </w: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Donna Bisaro 2nd Place Suzie Letrud and Sean Smyth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Team BC shirt contest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NDFC fees have gone up – do we want to increase DBC fees? Fees go to team travel, tablets, NDFC fees,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1"/>
          <w:szCs w:val="21"/>
        </w:rPr>
        <w:sectPr>
          <w:pgSz w:h="15840" w:w="12240" w:orient="portrait"/>
          <w:pgMar w:bottom="779.677734375" w:top="390" w:left="723.1500244140625" w:right="592.18017578125" w:header="0" w:footer="720"/>
          <w:pgNumType w:start="1"/>
        </w:sectPr>
      </w:pPr>
      <w:r w:rsidDel="00000000" w:rsidR="00000000" w:rsidRPr="00000000">
        <w:rPr>
          <w:rFonts w:ascii="Palatino Linotype" w:cs="Palatino Linotype" w:eastAsia="Palatino Linotype" w:hAnsi="Palatino Linotype"/>
          <w:sz w:val="21"/>
          <w:szCs w:val="21"/>
          <w:rtl w:val="0"/>
        </w:rPr>
        <w:t xml:space="preserve">Bid for 2025 Provincials is open to leagues that have been Darts BC members for two consecutive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Adjournment -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b587c"/>
          <w:sz w:val="24"/>
          <w:szCs w:val="24"/>
          <w:u w:val="none"/>
          <w:shd w:fill="auto" w:val="clear"/>
          <w:vertAlign w:val="baseline"/>
          <w:rtl w:val="0"/>
        </w:rPr>
        <w:t xml:space="preserve">Kim Bellay-Rousselle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79.677734375" w:top="39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/>
  <w:font w:name="Palatino Linotyp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